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3E8" w:rsidRPr="001930CC" w:rsidRDefault="001930CC" w:rsidP="001930CC">
      <w:pPr>
        <w:rPr>
          <w:b/>
          <w:sz w:val="40"/>
          <w:szCs w:val="40"/>
          <w:lang w:val="en-CA"/>
        </w:rPr>
      </w:pPr>
      <w:r w:rsidRPr="001930CC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85725</wp:posOffset>
                </wp:positionV>
                <wp:extent cx="3526155" cy="1404620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CC" w:rsidRPr="001930CC" w:rsidRDefault="001930CC" w:rsidP="001930C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30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Guide to Credential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6.75pt;width:27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" strokecolor="white [3212]">
                <v:textbox style="mso-fit-shape-to-text:t">
                  <w:txbxContent>
                    <w:p w:rsidR="001930CC" w:rsidRPr="001930CC" w:rsidRDefault="001930CC" w:rsidP="001930C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930CC">
                        <w:rPr>
                          <w:b/>
                          <w:bCs/>
                          <w:sz w:val="32"/>
                          <w:szCs w:val="32"/>
                        </w:rPr>
                        <w:t>Guide to Credential 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F2DA3A" wp14:editId="13AAA5FC">
            <wp:extent cx="498143" cy="482372"/>
            <wp:effectExtent l="0" t="0" r="0" b="0"/>
            <wp:docPr id="8" name="Picture 8" descr="http://www.taicep.org/taiceporgwp/wp-content/uploads/2015/10/TAICEP-LOGO-STACKED-MEMBER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cep.org/taiceporgwp/wp-content/uploads/2015/10/TAICEP-LOGO-STACKED-MEMBER-O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4" t="12400" r="32251" b="44821"/>
                    <a:stretch/>
                  </pic:blipFill>
                  <pic:spPr bwMode="auto">
                    <a:xfrm>
                      <a:off x="0" y="0"/>
                      <a:ext cx="506116" cy="49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3E8" w:rsidRPr="001930CC" w:rsidRDefault="00BD53E8" w:rsidP="00BD53E8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Identify the purpose of the assessment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Is the purpose of the assessment for immigration, employment, education, professional registration or another purpose?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Does the purpose of the assessment affect the assessment process?</w:t>
      </w:r>
    </w:p>
    <w:p w:rsidR="00BD53E8" w:rsidRPr="001930CC" w:rsidRDefault="00BD53E8" w:rsidP="00BD53E8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Obtain Education Documents for Evaluation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Set policies about the documents which will be required from each jurisdiction.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Communicate the requirements to applicants.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Collect the documents.</w:t>
      </w:r>
    </w:p>
    <w:p w:rsidR="00BD53E8" w:rsidRDefault="00BD53E8" w:rsidP="00CF1FB0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Communicate with the applicant about any missing documents</w:t>
      </w:r>
    </w:p>
    <w:p w:rsidR="00CF1FB0" w:rsidRPr="001930CC" w:rsidRDefault="00CF1FB0" w:rsidP="00CF1FB0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8A594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Determine the level of education to which the credential corresponds within the education system of the country in which it was </w:t>
      </w:r>
      <w:r w:rsidR="008A5948">
        <w:rPr>
          <w:sz w:val="24"/>
          <w:szCs w:val="24"/>
          <w:lang w:val="en-CA"/>
        </w:rPr>
        <w:t xml:space="preserve">completed. Review in the context of the system at the time of admission to the program. </w:t>
      </w:r>
    </w:p>
    <w:p w:rsidR="00BD53E8" w:rsidRPr="001930CC" w:rsidRDefault="00BD53E8" w:rsidP="00BD53E8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Does the country have a National Qualifications Framework?</w:t>
      </w:r>
    </w:p>
    <w:p w:rsidR="00BD53E8" w:rsidRPr="001930CC" w:rsidRDefault="000573D8" w:rsidP="00BD53E8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0573D8">
        <w:rPr>
          <w:sz w:val="24"/>
          <w:szCs w:val="24"/>
          <w:highlight w:val="yellow"/>
          <w:lang w:val="en-CA"/>
        </w:rPr>
        <w:t>What information is</w:t>
      </w:r>
      <w:r w:rsidR="00BD53E8" w:rsidRPr="001930CC">
        <w:rPr>
          <w:sz w:val="24"/>
          <w:szCs w:val="24"/>
          <w:lang w:val="en-CA"/>
        </w:rPr>
        <w:t xml:space="preserve"> available in other resources</w:t>
      </w:r>
      <w:r>
        <w:rPr>
          <w:sz w:val="24"/>
          <w:szCs w:val="24"/>
          <w:lang w:val="en-CA"/>
        </w:rPr>
        <w:t>?</w:t>
      </w:r>
    </w:p>
    <w:p w:rsidR="00BD53E8" w:rsidRPr="001930CC" w:rsidRDefault="00BD53E8" w:rsidP="00BD53E8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What are the pre-requisites for admission to the program?</w:t>
      </w:r>
    </w:p>
    <w:p w:rsidR="00BD53E8" w:rsidRPr="001930CC" w:rsidRDefault="00BD53E8" w:rsidP="00CF1FB0">
      <w:pPr>
        <w:pStyle w:val="ListParagraph"/>
        <w:numPr>
          <w:ilvl w:val="0"/>
          <w:numId w:val="4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What is </w:t>
      </w:r>
      <w:r w:rsidR="00CF1FB0">
        <w:rPr>
          <w:sz w:val="24"/>
          <w:szCs w:val="24"/>
          <w:lang w:val="en-CA"/>
        </w:rPr>
        <w:t>the nominal</w:t>
      </w:r>
      <w:r w:rsidRPr="001930CC">
        <w:rPr>
          <w:color w:val="FF0000"/>
          <w:sz w:val="24"/>
          <w:szCs w:val="24"/>
          <w:lang w:val="en-CA"/>
        </w:rPr>
        <w:t xml:space="preserve"> </w:t>
      </w:r>
      <w:r w:rsidRPr="001930CC">
        <w:rPr>
          <w:sz w:val="24"/>
          <w:szCs w:val="24"/>
          <w:lang w:val="en-CA"/>
        </w:rPr>
        <w:t>duration of the program</w:t>
      </w:r>
      <w:r w:rsidR="00CF1FB0">
        <w:rPr>
          <w:sz w:val="24"/>
          <w:szCs w:val="24"/>
          <w:lang w:val="en-CA"/>
        </w:rPr>
        <w:t>?</w:t>
      </w:r>
    </w:p>
    <w:p w:rsidR="00BD53E8" w:rsidRPr="001930CC" w:rsidRDefault="00BD53E8" w:rsidP="00BD53E8">
      <w:pPr>
        <w:pStyle w:val="ListParagraph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Determine whether the institution and/or program is appropriately recognized within its own jurisdiction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Identify the competent authority.  Which body oversees recognition of education at this level in the country in which the education was completed?</w:t>
      </w:r>
    </w:p>
    <w:p w:rsidR="00BD53E8" w:rsidRDefault="00BD53E8" w:rsidP="004E5D2A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A164E6">
        <w:rPr>
          <w:sz w:val="24"/>
          <w:szCs w:val="24"/>
          <w:lang w:val="en-CA"/>
        </w:rPr>
        <w:t xml:space="preserve">Confirm that the institution or program was recognized by the competent authority at the time of attendance. </w:t>
      </w:r>
      <w:r w:rsidR="00A164E6" w:rsidRPr="00A164E6">
        <w:rPr>
          <w:sz w:val="24"/>
          <w:szCs w:val="24"/>
          <w:lang w:val="en-CA"/>
        </w:rPr>
        <w:t>Rely when possible</w:t>
      </w:r>
      <w:r w:rsidRPr="00A164E6">
        <w:rPr>
          <w:sz w:val="24"/>
          <w:szCs w:val="24"/>
          <w:lang w:val="en-CA"/>
        </w:rPr>
        <w:t xml:space="preserve"> on primary sources. </w:t>
      </w:r>
    </w:p>
    <w:p w:rsidR="00A164E6" w:rsidRPr="00A164E6" w:rsidRDefault="00A164E6" w:rsidP="00A164E6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Authenticate the documents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Compare the applicant’s name and date of birth to those which appear on the documents.  Any discrepancies must be reconciled.</w:t>
      </w:r>
    </w:p>
    <w:p w:rsidR="00BD53E8" w:rsidRPr="001930CC" w:rsidRDefault="00BD53E8" w:rsidP="00A164E6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Compare the education history/chronology to education system of the country for consistency, including </w:t>
      </w:r>
      <w:r w:rsidRPr="00A164E6">
        <w:rPr>
          <w:sz w:val="24"/>
          <w:szCs w:val="24"/>
          <w:lang w:val="en-CA"/>
        </w:rPr>
        <w:t>at the time</w:t>
      </w:r>
      <w:r w:rsidR="00A164E6">
        <w:rPr>
          <w:sz w:val="24"/>
          <w:szCs w:val="24"/>
          <w:lang w:val="en-CA"/>
        </w:rPr>
        <w:t xml:space="preserve"> of award. 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Examine the physical and electronic features of the documents.  Compare this to sample documents and </w:t>
      </w:r>
      <w:r w:rsidR="00B701F3">
        <w:rPr>
          <w:sz w:val="24"/>
          <w:szCs w:val="24"/>
          <w:lang w:val="en-CA"/>
        </w:rPr>
        <w:t xml:space="preserve">consult </w:t>
      </w:r>
      <w:r w:rsidRPr="001930CC">
        <w:rPr>
          <w:sz w:val="24"/>
          <w:szCs w:val="24"/>
          <w:lang w:val="en-CA"/>
        </w:rPr>
        <w:t>other resources (</w:t>
      </w:r>
      <w:r w:rsidR="00B701F3">
        <w:rPr>
          <w:sz w:val="24"/>
          <w:szCs w:val="24"/>
          <w:lang w:val="en-CA"/>
        </w:rPr>
        <w:t xml:space="preserve">i.e. </w:t>
      </w:r>
      <w:hyperlink r:id="rId7" w:history="1">
        <w:r w:rsidR="00EE4308" w:rsidRPr="00EE4308">
          <w:rPr>
            <w:rStyle w:val="Hyperlink"/>
            <w:sz w:val="24"/>
            <w:szCs w:val="24"/>
            <w:lang w:val="en-CA"/>
          </w:rPr>
          <w:t>TAICEP resources</w:t>
        </w:r>
      </w:hyperlink>
      <w:r w:rsidRPr="001930CC">
        <w:rPr>
          <w:sz w:val="24"/>
          <w:szCs w:val="24"/>
          <w:lang w:val="en-CA"/>
        </w:rPr>
        <w:t>).</w:t>
      </w:r>
    </w:p>
    <w:p w:rsidR="00BD53E8" w:rsidRPr="001930CC" w:rsidRDefault="00BD53E8" w:rsidP="00327B51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lastRenderedPageBreak/>
        <w:t xml:space="preserve">Determine whether source verification of credentials is required.  Make use of any on-line verification procedures set up by </w:t>
      </w:r>
      <w:r w:rsidRPr="00327B51">
        <w:rPr>
          <w:sz w:val="24"/>
          <w:szCs w:val="24"/>
          <w:lang w:val="en-CA"/>
        </w:rPr>
        <w:t>institutions/educational authorities.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If the documents are determined to be not authentic, no equivalency or recognition completed</w:t>
      </w:r>
    </w:p>
    <w:p w:rsidR="00BD53E8" w:rsidRDefault="00BD53E8" w:rsidP="00FD3F27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4B7BC2">
        <w:rPr>
          <w:sz w:val="24"/>
          <w:szCs w:val="24"/>
          <w:lang w:val="en-CA"/>
        </w:rPr>
        <w:t>Have policies for sharing information with governmental and law enforcement agencies, and other interested parties</w:t>
      </w:r>
      <w:r w:rsidR="004B7BC2" w:rsidRPr="004B7BC2">
        <w:rPr>
          <w:sz w:val="24"/>
          <w:szCs w:val="24"/>
          <w:lang w:val="en-CA"/>
        </w:rPr>
        <w:t xml:space="preserve"> (e.g. police)</w:t>
      </w:r>
      <w:r w:rsidRPr="004B7BC2">
        <w:rPr>
          <w:sz w:val="24"/>
          <w:szCs w:val="24"/>
          <w:lang w:val="en-CA"/>
        </w:rPr>
        <w:t xml:space="preserve"> if falsification is proven. </w:t>
      </w:r>
    </w:p>
    <w:p w:rsidR="004B7BC2" w:rsidRPr="004B7BC2" w:rsidRDefault="004B7BC2" w:rsidP="004B7BC2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Compare the education completed to credentials available in the country in which recognition is sought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Ensure that you have detailed knowledge of your country’s own education system – current and historical.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Situate the credential within the two education systems, taking into consideration </w:t>
      </w:r>
      <w:r w:rsidR="00050938">
        <w:rPr>
          <w:sz w:val="24"/>
          <w:szCs w:val="24"/>
          <w:lang w:val="en-CA"/>
        </w:rPr>
        <w:t xml:space="preserve">factors such as </w:t>
      </w:r>
      <w:r w:rsidRPr="001930CC">
        <w:rPr>
          <w:sz w:val="24"/>
          <w:szCs w:val="24"/>
          <w:lang w:val="en-CA"/>
        </w:rPr>
        <w:t>the admission requirements, duration</w:t>
      </w:r>
      <w:r w:rsidR="00050938">
        <w:rPr>
          <w:sz w:val="24"/>
          <w:szCs w:val="24"/>
          <w:lang w:val="en-CA"/>
        </w:rPr>
        <w:t>,</w:t>
      </w:r>
      <w:r w:rsidRPr="001930CC">
        <w:rPr>
          <w:sz w:val="24"/>
          <w:szCs w:val="24"/>
          <w:lang w:val="en-CA"/>
        </w:rPr>
        <w:t xml:space="preserve"> and the purpose of the credential in its own jurisdiction.</w:t>
      </w:r>
    </w:p>
    <w:p w:rsidR="00BD53E8" w:rsidRPr="009D7A56" w:rsidRDefault="00BD53E8" w:rsidP="00503F32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9D7A56">
        <w:rPr>
          <w:sz w:val="24"/>
          <w:szCs w:val="24"/>
          <w:lang w:val="en-CA"/>
        </w:rPr>
        <w:t>Is a similar credential available in the country in which recognition is sought?</w:t>
      </w:r>
    </w:p>
    <w:p w:rsidR="00BD53E8" w:rsidRDefault="00BD53E8" w:rsidP="009D7A56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 xml:space="preserve">Do </w:t>
      </w:r>
      <w:hyperlink r:id="rId8" w:history="1">
        <w:r w:rsidRPr="009D7A56">
          <w:rPr>
            <w:rStyle w:val="Hyperlink"/>
            <w:sz w:val="24"/>
            <w:szCs w:val="24"/>
            <w:lang w:val="en-CA"/>
          </w:rPr>
          <w:t>substantial differences</w:t>
        </w:r>
      </w:hyperlink>
      <w:r w:rsidRPr="001930CC">
        <w:rPr>
          <w:sz w:val="24"/>
          <w:szCs w:val="24"/>
          <w:lang w:val="en-CA"/>
        </w:rPr>
        <w:t xml:space="preserve"> exist which would preclude recognition</w:t>
      </w:r>
      <w:r w:rsidR="009D7A56">
        <w:rPr>
          <w:sz w:val="24"/>
          <w:szCs w:val="24"/>
          <w:lang w:val="en-CA"/>
        </w:rPr>
        <w:t>?</w:t>
      </w:r>
    </w:p>
    <w:p w:rsidR="009D7A56" w:rsidRPr="001930CC" w:rsidRDefault="009D7A56" w:rsidP="009D7A56">
      <w:pPr>
        <w:pStyle w:val="ListParagraph"/>
        <w:ind w:left="1440"/>
        <w:rPr>
          <w:sz w:val="24"/>
          <w:szCs w:val="24"/>
          <w:lang w:val="en-CA"/>
        </w:rPr>
      </w:pPr>
    </w:p>
    <w:p w:rsidR="00BD53E8" w:rsidRPr="001930CC" w:rsidRDefault="00BD53E8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Determine the evaluation outcome for each credential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Determine the comparable credential or quantified educational achievement in the country in which recognition is sought.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Document the basis for the decision to be used for future decisions.</w:t>
      </w:r>
    </w:p>
    <w:p w:rsidR="00BD53E8" w:rsidRPr="001930CC" w:rsidRDefault="00BD53E8" w:rsidP="00BD53E8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 w:rsidRPr="001930CC">
        <w:rPr>
          <w:sz w:val="24"/>
          <w:szCs w:val="24"/>
          <w:lang w:val="en-CA"/>
        </w:rPr>
        <w:t>Communicate the results of the decision to the applicant.</w:t>
      </w:r>
    </w:p>
    <w:p w:rsidR="00BD53E8" w:rsidRPr="001930CC" w:rsidRDefault="00BD53E8" w:rsidP="00BD53E8">
      <w:pPr>
        <w:pStyle w:val="ListParagraph"/>
        <w:ind w:left="1440"/>
        <w:rPr>
          <w:sz w:val="24"/>
          <w:szCs w:val="24"/>
          <w:lang w:val="en-CA"/>
        </w:rPr>
      </w:pPr>
    </w:p>
    <w:p w:rsidR="00BD53E8" w:rsidRDefault="004B7BC2" w:rsidP="00BD53E8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Develop processes</w:t>
      </w:r>
    </w:p>
    <w:p w:rsidR="004B7BC2" w:rsidRDefault="004B7BC2" w:rsidP="0077555A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Ensure consistency </w:t>
      </w:r>
      <w:r w:rsidR="0077555A">
        <w:rPr>
          <w:sz w:val="24"/>
          <w:szCs w:val="24"/>
          <w:lang w:val="en-CA"/>
        </w:rPr>
        <w:t>by having a policy for reviewing and revising assessments</w:t>
      </w:r>
    </w:p>
    <w:p w:rsidR="004B7BC2" w:rsidRDefault="00A21FB2" w:rsidP="0077555A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Provide</w:t>
      </w:r>
      <w:r w:rsidR="00B14F59">
        <w:rPr>
          <w:sz w:val="24"/>
          <w:szCs w:val="24"/>
          <w:lang w:val="en-CA"/>
        </w:rPr>
        <w:t xml:space="preserve"> </w:t>
      </w:r>
      <w:r w:rsidR="00050938">
        <w:rPr>
          <w:sz w:val="24"/>
          <w:szCs w:val="24"/>
          <w:lang w:val="en-CA"/>
        </w:rPr>
        <w:t xml:space="preserve">a procedure for </w:t>
      </w:r>
      <w:r w:rsidR="0077555A">
        <w:rPr>
          <w:sz w:val="24"/>
          <w:szCs w:val="24"/>
          <w:lang w:val="en-CA"/>
        </w:rPr>
        <w:t xml:space="preserve">explaining </w:t>
      </w:r>
      <w:r w:rsidR="004B7BC2">
        <w:rPr>
          <w:sz w:val="24"/>
          <w:szCs w:val="24"/>
          <w:lang w:val="en-CA"/>
        </w:rPr>
        <w:t>assessments</w:t>
      </w:r>
      <w:r w:rsidR="0077555A">
        <w:rPr>
          <w:sz w:val="24"/>
          <w:szCs w:val="24"/>
          <w:lang w:val="en-CA"/>
        </w:rPr>
        <w:t xml:space="preserve"> to the applicant and other report recipients</w:t>
      </w:r>
    </w:p>
    <w:p w:rsidR="004B7BC2" w:rsidRPr="001930CC" w:rsidRDefault="004B7BC2" w:rsidP="004B7BC2">
      <w:pPr>
        <w:pStyle w:val="ListParagraph"/>
        <w:numPr>
          <w:ilvl w:val="1"/>
          <w:numId w:val="10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Have a transparent appeals process</w:t>
      </w:r>
    </w:p>
    <w:p w:rsidR="00BD53E8" w:rsidRPr="001930CC" w:rsidRDefault="00BD53E8" w:rsidP="00BD53E8">
      <w:pPr>
        <w:pStyle w:val="ListParagraph"/>
        <w:ind w:left="1440"/>
        <w:rPr>
          <w:sz w:val="24"/>
          <w:szCs w:val="24"/>
          <w:lang w:val="en-CA"/>
        </w:rPr>
      </w:pPr>
    </w:p>
    <w:p w:rsidR="006747DE" w:rsidRPr="00F518DA" w:rsidRDefault="00FC1F2B">
      <w:pPr>
        <w:rPr>
          <w:lang w:val="en-CA"/>
        </w:rPr>
      </w:pPr>
    </w:p>
    <w:sectPr w:rsidR="006747DE" w:rsidRPr="00F5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D4"/>
    <w:multiLevelType w:val="hybridMultilevel"/>
    <w:tmpl w:val="B846D4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82122"/>
    <w:multiLevelType w:val="hybridMultilevel"/>
    <w:tmpl w:val="70828E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86D"/>
    <w:multiLevelType w:val="hybridMultilevel"/>
    <w:tmpl w:val="DAB84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C433F"/>
    <w:multiLevelType w:val="hybridMultilevel"/>
    <w:tmpl w:val="3A5C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4593"/>
    <w:multiLevelType w:val="hybridMultilevel"/>
    <w:tmpl w:val="DE9ED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A26FD"/>
    <w:multiLevelType w:val="hybridMultilevel"/>
    <w:tmpl w:val="BA6415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7316"/>
    <w:multiLevelType w:val="hybridMultilevel"/>
    <w:tmpl w:val="B846D4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A7763"/>
    <w:multiLevelType w:val="hybridMultilevel"/>
    <w:tmpl w:val="B846D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lvl w:ilvl="0" w:tplc="04090019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DA"/>
    <w:rsid w:val="00005AC8"/>
    <w:rsid w:val="000061E8"/>
    <w:rsid w:val="00050938"/>
    <w:rsid w:val="000573D8"/>
    <w:rsid w:val="001930CC"/>
    <w:rsid w:val="001B6468"/>
    <w:rsid w:val="001C74E1"/>
    <w:rsid w:val="001F2D0F"/>
    <w:rsid w:val="00327B51"/>
    <w:rsid w:val="00484160"/>
    <w:rsid w:val="004B7BC2"/>
    <w:rsid w:val="0077555A"/>
    <w:rsid w:val="008A5948"/>
    <w:rsid w:val="009D7A56"/>
    <w:rsid w:val="00A164E6"/>
    <w:rsid w:val="00A21FB2"/>
    <w:rsid w:val="00B14F59"/>
    <w:rsid w:val="00B50833"/>
    <w:rsid w:val="00B701F3"/>
    <w:rsid w:val="00B931D4"/>
    <w:rsid w:val="00BD53E8"/>
    <w:rsid w:val="00CA4A0A"/>
    <w:rsid w:val="00CF1FB0"/>
    <w:rsid w:val="00E66E99"/>
    <w:rsid w:val="00EE4308"/>
    <w:rsid w:val="00F518DA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.enic-naric.net/emanual/Chapter%2010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icep.org/taiceporgwp/professional-development/resources/reference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Ledwidge</dc:creator>
  <cp:lastModifiedBy>Robert</cp:lastModifiedBy>
  <cp:revision>2</cp:revision>
  <cp:lastPrinted>2017-06-27T13:53:00Z</cp:lastPrinted>
  <dcterms:created xsi:type="dcterms:W3CDTF">2017-08-01T14:40:00Z</dcterms:created>
  <dcterms:modified xsi:type="dcterms:W3CDTF">2017-08-01T14:40:00Z</dcterms:modified>
</cp:coreProperties>
</file>